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Introduction and Definition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dobe Caslon Pro" w:cs="Adobe Caslon Pro" w:eastAsia="Adobe Caslon Pro" w:hAnsi="Adobe Caslon Pro"/>
        </w:rPr>
      </w:pPr>
      <w:r w:rsidDel="00000000" w:rsidR="00000000" w:rsidRPr="00000000">
        <w:rPr>
          <w:rFonts w:ascii="Adobe Caslon Pro" w:cs="Adobe Caslon Pro" w:eastAsia="Adobe Caslon Pro" w:hAnsi="Adobe Caslon Pro"/>
          <w:rtl w:val="0"/>
        </w:rPr>
        <w:t xml:space="preserve">Soldering is an ancient art, dating back to at least ancient Egypt, where soldering was used in creating jewelry.</w:t>
      </w:r>
      <w:r w:rsidDel="00000000" w:rsidR="00000000" w:rsidRPr="00000000">
        <w:drawing>
          <wp:anchor allowOverlap="1" behindDoc="0" distB="0" distT="0" distL="114300" distR="114300" hidden="0" layoutInCell="1" locked="0" relativeHeight="0" simplePos="0">
            <wp:simplePos x="0" y="0"/>
            <wp:positionH relativeFrom="margin">
              <wp:posOffset>0</wp:posOffset>
            </wp:positionH>
            <wp:positionV relativeFrom="paragraph">
              <wp:posOffset>408940</wp:posOffset>
            </wp:positionV>
            <wp:extent cx="2940517" cy="2183278"/>
            <wp:effectExtent b="0" l="0" r="0" t="0"/>
            <wp:wrapTopAndBottom distB="0" distT="0"/>
            <wp:docPr descr="Image result for ancient egyptian necklace" id="2" name="image8.jpg"/>
            <a:graphic>
              <a:graphicData uri="http://schemas.openxmlformats.org/drawingml/2006/picture">
                <pic:pic>
                  <pic:nvPicPr>
                    <pic:cNvPr descr="Image result for ancient egyptian necklace" id="0" name="image8.jpg"/>
                    <pic:cNvPicPr preferRelativeResize="0"/>
                  </pic:nvPicPr>
                  <pic:blipFill>
                    <a:blip r:embed="rId5"/>
                    <a:srcRect b="0" l="0" r="0" t="0"/>
                    <a:stretch>
                      <a:fillRect/>
                    </a:stretch>
                  </pic:blipFill>
                  <pic:spPr>
                    <a:xfrm>
                      <a:off x="0" y="0"/>
                      <a:ext cx="2940517" cy="2183278"/>
                    </a:xfrm>
                    <a:prstGeom prst="rect"/>
                    <a:ln/>
                  </pic:spPr>
                </pic:pic>
              </a:graphicData>
            </a:graphic>
          </wp:anchor>
        </w:drawing>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It is the use of a material (solder) to create a joint with another metal. For electronics, the process is used to create joints that allow for </w:t>
      </w:r>
      <w:r w:rsidDel="00000000" w:rsidR="00000000" w:rsidRPr="00000000">
        <w:rPr>
          <w:b w:val="1"/>
          <w:rtl w:val="0"/>
        </w:rPr>
        <w:t xml:space="preserve">conductivity</w:t>
      </w:r>
      <w:r w:rsidDel="00000000" w:rsidR="00000000" w:rsidRPr="00000000">
        <w:rPr>
          <w:rtl w:val="0"/>
        </w:rPr>
        <w:t xml:space="preserve"> of electricity. It is done by applying a melted layer of filler material (solder). Unlike welding, which melts the base metals to combine the two components being joined, soldering melts only the solder.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5641475" cy="3173330"/>
            <wp:effectExtent b="0" l="0" r="0" t="0"/>
            <wp:docPr descr="Related image" id="4" name="image10.jpg"/>
            <a:graphic>
              <a:graphicData uri="http://schemas.openxmlformats.org/drawingml/2006/picture">
                <pic:pic>
                  <pic:nvPicPr>
                    <pic:cNvPr descr="Related image" id="0" name="image10.jpg"/>
                    <pic:cNvPicPr preferRelativeResize="0"/>
                  </pic:nvPicPr>
                  <pic:blipFill>
                    <a:blip r:embed="rId6"/>
                    <a:srcRect b="0" l="0" r="0" t="0"/>
                    <a:stretch>
                      <a:fillRect/>
                    </a:stretch>
                  </pic:blipFill>
                  <pic:spPr>
                    <a:xfrm>
                      <a:off x="0" y="0"/>
                      <a:ext cx="5641475" cy="317333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Soldering is also used in a number of non-electric applications, including plumbing: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3411840" cy="2274560"/>
            <wp:effectExtent b="0" l="0" r="0" t="0"/>
            <wp:docPr descr="Image result for soldering in plumbing" id="3" name="image9.jpg"/>
            <a:graphic>
              <a:graphicData uri="http://schemas.openxmlformats.org/drawingml/2006/picture">
                <pic:pic>
                  <pic:nvPicPr>
                    <pic:cNvPr descr="Image result for soldering in plumbing" id="0" name="image9.jpg"/>
                    <pic:cNvPicPr preferRelativeResize="0"/>
                  </pic:nvPicPr>
                  <pic:blipFill>
                    <a:blip r:embed="rId7"/>
                    <a:srcRect b="0" l="0" r="0" t="0"/>
                    <a:stretch>
                      <a:fillRect/>
                    </a:stretch>
                  </pic:blipFill>
                  <pic:spPr>
                    <a:xfrm>
                      <a:off x="0" y="0"/>
                      <a:ext cx="3411840" cy="227456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jewelry making: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737519" cy="1825925"/>
            <wp:effectExtent b="0" l="0" r="0" t="0"/>
            <wp:docPr descr="Image result for jewelry making soldering" id="6" name="image12.jpg"/>
            <a:graphic>
              <a:graphicData uri="http://schemas.openxmlformats.org/drawingml/2006/picture">
                <pic:pic>
                  <pic:nvPicPr>
                    <pic:cNvPr descr="Image result for jewelry making soldering" id="0" name="image12.jpg"/>
                    <pic:cNvPicPr preferRelativeResize="0"/>
                  </pic:nvPicPr>
                  <pic:blipFill>
                    <a:blip r:embed="rId8"/>
                    <a:srcRect b="0" l="0" r="0" t="0"/>
                    <a:stretch>
                      <a:fillRect/>
                    </a:stretch>
                  </pic:blipFill>
                  <pic:spPr>
                    <a:xfrm>
                      <a:off x="0" y="0"/>
                      <a:ext cx="2737519" cy="18259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creating the separation between colored glasses in stained glass:</w:t>
      </w:r>
    </w:p>
    <w:p w:rsidR="00000000" w:rsidDel="00000000" w:rsidP="00000000" w:rsidRDefault="00000000" w:rsidRPr="00000000">
      <w:pPr>
        <w:contextualSpacing w:val="0"/>
        <w:rPr/>
      </w:pPr>
      <w:r w:rsidDel="00000000" w:rsidR="00000000" w:rsidRPr="00000000">
        <w:rPr/>
        <w:drawing>
          <wp:inline distB="0" distT="0" distL="0" distR="0">
            <wp:extent cx="3213100" cy="2409825"/>
            <wp:effectExtent b="0" l="0" r="0" t="0"/>
            <wp:docPr descr="Image result for soldering a stained glass window" id="5" name="image11.jpg"/>
            <a:graphic>
              <a:graphicData uri="http://schemas.openxmlformats.org/drawingml/2006/picture">
                <pic:pic>
                  <pic:nvPicPr>
                    <pic:cNvPr descr="Image result for soldering a stained glass window" id="0" name="image11.jpg"/>
                    <pic:cNvPicPr preferRelativeResize="0"/>
                  </pic:nvPicPr>
                  <pic:blipFill>
                    <a:blip r:embed="rId9"/>
                    <a:srcRect b="0" l="0" r="0" t="0"/>
                    <a:stretch>
                      <a:fillRect/>
                    </a:stretch>
                  </pic:blipFill>
                  <pic:spPr>
                    <a:xfrm>
                      <a:off x="0" y="0"/>
                      <a:ext cx="3213100" cy="24098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and attaching flashing on roofs.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bookmarkStart w:colFirst="0" w:colLast="0" w:name="_gjdgxs" w:id="0"/>
      <w:bookmarkEnd w:id="0"/>
      <w:r w:rsidDel="00000000" w:rsidR="00000000" w:rsidRPr="00000000">
        <w:rPr/>
        <w:drawing>
          <wp:inline distB="0" distT="0" distL="0" distR="0">
            <wp:extent cx="2933700" cy="2200275"/>
            <wp:effectExtent b="0" l="0" r="0" t="0"/>
            <wp:docPr descr="Image result for soldering to attach flashing on a roof" id="1" name="image5.jpg"/>
            <a:graphic>
              <a:graphicData uri="http://schemas.openxmlformats.org/drawingml/2006/picture">
                <pic:pic>
                  <pic:nvPicPr>
                    <pic:cNvPr descr="Image result for soldering to attach flashing on a roof" id="0" name="image5.jpg"/>
                    <pic:cNvPicPr preferRelativeResize="0"/>
                  </pic:nvPicPr>
                  <pic:blipFill>
                    <a:blip r:embed="rId10"/>
                    <a:srcRect b="0" l="0" r="0" t="0"/>
                    <a:stretch>
                      <a:fillRect/>
                    </a:stretch>
                  </pic:blipFill>
                  <pic:spPr>
                    <a:xfrm>
                      <a:off x="0" y="0"/>
                      <a:ext cx="2933700" cy="22002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Each of these applications has different requirements with regard to the type of solder and flux used and the temperature needed to make the joint. Some tools and techniques overlap among the various soldering applications, but soldering in electronics has particular requirements to achieve optimum results.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dobe Caslon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5.jpg"/><Relationship Id="rId9" Type="http://schemas.openxmlformats.org/officeDocument/2006/relationships/image" Target="media/image11.jpg"/><Relationship Id="rId5" Type="http://schemas.openxmlformats.org/officeDocument/2006/relationships/image" Target="media/image8.jpg"/><Relationship Id="rId6" Type="http://schemas.openxmlformats.org/officeDocument/2006/relationships/image" Target="media/image10.jpg"/><Relationship Id="rId7" Type="http://schemas.openxmlformats.org/officeDocument/2006/relationships/image" Target="media/image9.jpg"/><Relationship Id="rId8" Type="http://schemas.openxmlformats.org/officeDocument/2006/relationships/image" Target="media/image12.jpg"/></Relationships>
</file>