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44"/>
          <w:szCs w:val="44"/>
        </w:rPr>
      </w:pPr>
      <w:r w:rsidDel="00000000" w:rsidR="00000000" w:rsidRPr="00000000">
        <w:rPr>
          <w:sz w:val="44"/>
          <w:szCs w:val="44"/>
          <w:rtl w:val="0"/>
        </w:rPr>
        <w:t xml:space="preserve">Project COMPLETE</w:t>
      </w:r>
    </w:p>
    <w:p w:rsidR="00000000" w:rsidDel="00000000" w:rsidP="00000000" w:rsidRDefault="00000000" w:rsidRPr="00000000" w14:paraId="00000002">
      <w:pPr>
        <w:jc w:val="center"/>
        <w:rPr>
          <w:sz w:val="30"/>
          <w:szCs w:val="30"/>
        </w:rPr>
      </w:pPr>
      <w:r w:rsidDel="00000000" w:rsidR="00000000" w:rsidRPr="00000000">
        <w:rPr>
          <w:sz w:val="30"/>
          <w:szCs w:val="30"/>
          <w:rtl w:val="0"/>
        </w:rPr>
        <w:t xml:space="preserve">School Implementation Form</w:t>
      </w:r>
    </w:p>
    <w:p w:rsidR="00000000" w:rsidDel="00000000" w:rsidP="00000000" w:rsidRDefault="00000000" w:rsidRPr="00000000" w14:paraId="00000003">
      <w:pPr>
        <w:jc w:val="center"/>
        <w:rPr>
          <w:sz w:val="30"/>
          <w:szCs w:val="30"/>
        </w:rPr>
      </w:pPr>
      <w:r w:rsidDel="00000000" w:rsidR="00000000" w:rsidRPr="00000000">
        <w:rPr>
          <w:rtl w:val="0"/>
        </w:rPr>
      </w:r>
    </w:p>
    <w:p w:rsidR="00000000" w:rsidDel="00000000" w:rsidP="00000000" w:rsidRDefault="00000000" w:rsidRPr="00000000" w14:paraId="00000004">
      <w:pPr>
        <w:rPr>
          <w:sz w:val="30"/>
          <w:szCs w:val="30"/>
        </w:rPr>
      </w:pPr>
      <w:r w:rsidDel="00000000" w:rsidR="00000000" w:rsidRPr="00000000">
        <w:rPr>
          <w:b w:val="1"/>
          <w:sz w:val="30"/>
          <w:szCs w:val="30"/>
          <w:rtl w:val="0"/>
        </w:rPr>
        <w:t xml:space="preserve">School</w:t>
      </w:r>
      <w:r w:rsidDel="00000000" w:rsidR="00000000" w:rsidRPr="00000000">
        <w:rPr>
          <w:sz w:val="30"/>
          <w:szCs w:val="30"/>
          <w:rtl w:val="0"/>
        </w:rPr>
        <w:t xml:space="preserve">: _________________________</w:t>
        <w:tab/>
      </w:r>
      <w:r w:rsidDel="00000000" w:rsidR="00000000" w:rsidRPr="00000000">
        <w:rPr>
          <w:b w:val="1"/>
          <w:sz w:val="30"/>
          <w:szCs w:val="30"/>
          <w:rtl w:val="0"/>
        </w:rPr>
        <w:t xml:space="preserve">District</w:t>
      </w:r>
      <w:r w:rsidDel="00000000" w:rsidR="00000000" w:rsidRPr="00000000">
        <w:rPr>
          <w:sz w:val="30"/>
          <w:szCs w:val="30"/>
          <w:rtl w:val="0"/>
        </w:rPr>
        <w:t xml:space="preserve">: ______________________</w:t>
      </w:r>
    </w:p>
    <w:p w:rsidR="00000000" w:rsidDel="00000000" w:rsidP="00000000" w:rsidRDefault="00000000" w:rsidRPr="00000000" w14:paraId="00000005">
      <w:pPr>
        <w:rPr>
          <w:sz w:val="30"/>
          <w:szCs w:val="30"/>
        </w:rPr>
      </w:pPr>
      <w:r w:rsidDel="00000000" w:rsidR="00000000" w:rsidRPr="00000000">
        <w:rPr>
          <w:rtl w:val="0"/>
        </w:rPr>
      </w:r>
    </w:p>
    <w:p w:rsidR="00000000" w:rsidDel="00000000" w:rsidP="00000000" w:rsidRDefault="00000000" w:rsidRPr="00000000" w14:paraId="00000006">
      <w:pPr>
        <w:spacing w:after="200" w:lineRule="auto"/>
        <w:rPr>
          <w:sz w:val="30"/>
          <w:szCs w:val="30"/>
        </w:rPr>
      </w:pPr>
      <w:r w:rsidDel="00000000" w:rsidR="00000000" w:rsidRPr="00000000">
        <w:rPr>
          <w:sz w:val="24"/>
          <w:szCs w:val="24"/>
          <w:rtl w:val="0"/>
        </w:rPr>
        <w:t xml:space="preserve">When considering implementation of the Project COMPLETE curriculum you will need to consider the teacher’s certification, the master schedule, and your funding options. Project COMPLETE lessons can be embedded in an existing course (such as Physical Science, Physics, or Ag), or the curriculum can be implemented as a full course on its own.</w:t>
      </w:r>
      <w:r w:rsidDel="00000000" w:rsidR="00000000" w:rsidRPr="00000000">
        <w:rPr>
          <w:rtl w:val="0"/>
        </w:rPr>
      </w:r>
    </w:p>
    <w:p w:rsidR="00000000" w:rsidDel="00000000" w:rsidP="00000000" w:rsidRDefault="00000000" w:rsidRPr="00000000" w14:paraId="00000007">
      <w:pPr>
        <w:rPr>
          <w:sz w:val="30"/>
          <w:szCs w:val="30"/>
        </w:rPr>
      </w:pPr>
      <w:r w:rsidDel="00000000" w:rsidR="00000000" w:rsidRPr="00000000">
        <w:rPr>
          <w:b w:val="1"/>
          <w:sz w:val="30"/>
          <w:szCs w:val="30"/>
          <w:rtl w:val="0"/>
        </w:rPr>
        <w:t xml:space="preserve">Instructor Options</w:t>
      </w:r>
      <w:r w:rsidDel="00000000" w:rsidR="00000000" w:rsidRPr="00000000">
        <w:rPr>
          <w:sz w:val="30"/>
          <w:szCs w:val="30"/>
          <w:rtl w:val="0"/>
        </w:rPr>
        <w:t xml:space="preserve">: </w:t>
      </w:r>
    </w:p>
    <w:p w:rsidR="00000000" w:rsidDel="00000000" w:rsidP="00000000" w:rsidRDefault="00000000" w:rsidRPr="00000000" w14:paraId="00000008">
      <w:pPr>
        <w:rPr>
          <w:sz w:val="24"/>
          <w:szCs w:val="24"/>
        </w:rPr>
      </w:pPr>
      <w:r w:rsidDel="00000000" w:rsidR="00000000" w:rsidRPr="00000000">
        <w:rPr>
          <w:sz w:val="24"/>
          <w:szCs w:val="24"/>
          <w:rtl w:val="0"/>
        </w:rPr>
        <w:t xml:space="preserve">You can check instructor certifications at the LDOE website </w:t>
      </w:r>
      <w:hyperlink r:id="rId6">
        <w:r w:rsidDel="00000000" w:rsidR="00000000" w:rsidRPr="00000000">
          <w:rPr>
            <w:color w:val="1155cc"/>
            <w:sz w:val="24"/>
            <w:szCs w:val="24"/>
            <w:u w:val="single"/>
            <w:rtl w:val="0"/>
          </w:rPr>
          <w:t xml:space="preserve">here</w:t>
        </w:r>
      </w:hyperlink>
      <w:r w:rsidDel="00000000" w:rsidR="00000000" w:rsidRPr="00000000">
        <w:rPr>
          <w:sz w:val="24"/>
          <w:szCs w:val="24"/>
          <w:rtl w:val="0"/>
        </w:rPr>
        <w:t xml:space="preserve">.</w:t>
      </w:r>
    </w:p>
    <w:p w:rsidR="00000000" w:rsidDel="00000000" w:rsidP="00000000" w:rsidRDefault="00000000" w:rsidRPr="00000000" w14:paraId="00000009">
      <w:pPr>
        <w:rPr>
          <w:sz w:val="24"/>
          <w:szCs w:val="24"/>
        </w:rPr>
      </w:pPr>
      <w:r w:rsidDel="00000000" w:rsidR="00000000" w:rsidRPr="00000000">
        <w:rPr>
          <w:sz w:val="24"/>
          <w:szCs w:val="24"/>
          <w:rtl w:val="0"/>
        </w:rPr>
        <w:t xml:space="preserve">Use </w:t>
      </w:r>
      <w:hyperlink r:id="rId7">
        <w:r w:rsidDel="00000000" w:rsidR="00000000" w:rsidRPr="00000000">
          <w:rPr>
            <w:color w:val="1155cc"/>
            <w:sz w:val="24"/>
            <w:szCs w:val="24"/>
            <w:u w:val="single"/>
            <w:rtl w:val="0"/>
          </w:rPr>
          <w:t xml:space="preserve">this LDOE tool</w:t>
        </w:r>
      </w:hyperlink>
      <w:r w:rsidDel="00000000" w:rsidR="00000000" w:rsidRPr="00000000">
        <w:rPr>
          <w:sz w:val="24"/>
          <w:szCs w:val="24"/>
          <w:rtl w:val="0"/>
        </w:rPr>
        <w:t xml:space="preserve"> to determine which courses can be taught by specific certification areas.</w:t>
      </w:r>
    </w:p>
    <w:tbl>
      <w:tblPr>
        <w:tblStyle w:val="Table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00"/>
        <w:gridCol w:w="3600"/>
        <w:gridCol w:w="3600"/>
        <w:tblGridChange w:id="0">
          <w:tblGrid>
            <w:gridCol w:w="3600"/>
            <w:gridCol w:w="3600"/>
            <w:gridCol w:w="36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Instructor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Certification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Industry Based Credential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30"/>
                <w:szCs w:val="3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30"/>
                <w:szCs w:val="3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30"/>
                <w:szCs w:val="3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30"/>
                <w:szCs w:val="3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30"/>
                <w:szCs w:val="3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30"/>
                <w:szCs w:val="30"/>
              </w:rPr>
            </w:pPr>
            <w:r w:rsidDel="00000000" w:rsidR="00000000" w:rsidRPr="00000000">
              <w:rPr>
                <w:rtl w:val="0"/>
              </w:rPr>
            </w:r>
          </w:p>
        </w:tc>
      </w:tr>
    </w:tbl>
    <w:p w:rsidR="00000000" w:rsidDel="00000000" w:rsidP="00000000" w:rsidRDefault="00000000" w:rsidRPr="00000000" w14:paraId="00000013">
      <w:pPr>
        <w:rPr>
          <w:b w:val="1"/>
          <w:sz w:val="30"/>
          <w:szCs w:val="30"/>
        </w:rPr>
      </w:pPr>
      <w:r w:rsidDel="00000000" w:rsidR="00000000" w:rsidRPr="00000000">
        <w:rPr>
          <w:rtl w:val="0"/>
        </w:rPr>
      </w:r>
    </w:p>
    <w:p w:rsidR="00000000" w:rsidDel="00000000" w:rsidP="00000000" w:rsidRDefault="00000000" w:rsidRPr="00000000" w14:paraId="00000014">
      <w:pPr>
        <w:rPr>
          <w:sz w:val="30"/>
          <w:szCs w:val="30"/>
        </w:rPr>
      </w:pPr>
      <w:r w:rsidDel="00000000" w:rsidR="00000000" w:rsidRPr="00000000">
        <w:rPr>
          <w:b w:val="1"/>
          <w:sz w:val="30"/>
          <w:szCs w:val="30"/>
          <w:rtl w:val="0"/>
        </w:rPr>
        <w:t xml:space="preserve">Scheduling Options</w:t>
      </w:r>
      <w:r w:rsidDel="00000000" w:rsidR="00000000" w:rsidRPr="00000000">
        <w:rPr>
          <w:sz w:val="30"/>
          <w:szCs w:val="30"/>
          <w:rtl w:val="0"/>
        </w:rPr>
        <w:t xml:space="preserve">:</w:t>
      </w:r>
    </w:p>
    <w:p w:rsidR="00000000" w:rsidDel="00000000" w:rsidP="00000000" w:rsidRDefault="00000000" w:rsidRPr="00000000" w14:paraId="00000015">
      <w:pPr>
        <w:rPr>
          <w:sz w:val="24"/>
          <w:szCs w:val="24"/>
        </w:rPr>
      </w:pPr>
      <w:r w:rsidDel="00000000" w:rsidR="00000000" w:rsidRPr="00000000">
        <w:rPr>
          <w:sz w:val="24"/>
          <w:szCs w:val="24"/>
          <w:rtl w:val="0"/>
        </w:rPr>
        <w:t xml:space="preserve">Schedule Type: </w:t>
        <w:tab/>
        <w:t xml:space="preserve">____4X4 Block</w:t>
        <w:tab/>
        <w:t xml:space="preserve">____Traditional</w:t>
        <w:tab/>
        <w:t xml:space="preserve">____A/B Block</w:t>
        <w:tab/>
        <w:t xml:space="preserve">____Other</w:t>
      </w:r>
    </w:p>
    <w:p w:rsidR="00000000" w:rsidDel="00000000" w:rsidP="00000000" w:rsidRDefault="00000000" w:rsidRPr="00000000" w14:paraId="00000016">
      <w:pPr>
        <w:rPr>
          <w:sz w:val="24"/>
          <w:szCs w:val="24"/>
        </w:rPr>
      </w:pPr>
      <w:r w:rsidDel="00000000" w:rsidR="00000000" w:rsidRPr="00000000">
        <w:rPr>
          <w:sz w:val="24"/>
          <w:szCs w:val="24"/>
          <w:rtl w:val="0"/>
        </w:rPr>
        <w:t xml:space="preserve">Block: </w:t>
        <w:tab/>
        <w:t xml:space="preserve">____Single Credit</w:t>
        <w:tab/>
        <w:t xml:space="preserve">____Double Credit</w:t>
        <w:tab/>
        <w:t xml:space="preserve">____Triple Credit</w:t>
      </w:r>
    </w:p>
    <w:p w:rsidR="00000000" w:rsidDel="00000000" w:rsidP="00000000" w:rsidRDefault="00000000" w:rsidRPr="00000000" w14:paraId="00000017">
      <w:pPr>
        <w:rPr>
          <w:sz w:val="24"/>
          <w:szCs w:val="24"/>
        </w:rPr>
      </w:pPr>
      <w:r w:rsidDel="00000000" w:rsidR="00000000" w:rsidRPr="00000000">
        <w:rPr>
          <w:sz w:val="24"/>
          <w:szCs w:val="24"/>
          <w:rtl w:val="0"/>
        </w:rPr>
        <w:t xml:space="preserve">Semester: </w:t>
        <w:tab/>
        <w:t xml:space="preserve">____Fall</w:t>
        <w:tab/>
        <w:t xml:space="preserve">____Spring</w:t>
        <w:tab/>
        <w:t xml:space="preserve">____Full Year</w:t>
      </w:r>
    </w:p>
    <w:p w:rsidR="00000000" w:rsidDel="00000000" w:rsidP="00000000" w:rsidRDefault="00000000" w:rsidRPr="00000000" w14:paraId="00000018">
      <w:pPr>
        <w:rPr>
          <w:sz w:val="30"/>
          <w:szCs w:val="30"/>
        </w:rPr>
      </w:pPr>
      <w:r w:rsidDel="00000000" w:rsidR="00000000" w:rsidRPr="00000000">
        <w:rPr>
          <w:rtl w:val="0"/>
        </w:rPr>
      </w:r>
    </w:p>
    <w:p w:rsidR="00000000" w:rsidDel="00000000" w:rsidP="00000000" w:rsidRDefault="00000000" w:rsidRPr="00000000" w14:paraId="00000019">
      <w:pPr>
        <w:rPr>
          <w:sz w:val="24"/>
          <w:szCs w:val="24"/>
        </w:rPr>
      </w:pPr>
      <w:r w:rsidDel="00000000" w:rsidR="00000000" w:rsidRPr="00000000">
        <w:rPr>
          <w:b w:val="1"/>
          <w:sz w:val="30"/>
          <w:szCs w:val="30"/>
          <w:rtl w:val="0"/>
        </w:rPr>
        <w:t xml:space="preserve">Curriculum Implementation Options</w:t>
      </w:r>
      <w:r w:rsidDel="00000000" w:rsidR="00000000" w:rsidRPr="00000000">
        <w:rPr>
          <w:sz w:val="30"/>
          <w:szCs w:val="30"/>
          <w:rtl w:val="0"/>
        </w:rPr>
        <w:t xml:space="preserve">:</w:t>
      </w:r>
      <w:r w:rsidDel="00000000" w:rsidR="00000000" w:rsidRPr="00000000">
        <w:rPr>
          <w:rtl w:val="0"/>
        </w:rPr>
      </w:r>
    </w:p>
    <w:tbl>
      <w:tblPr>
        <w:tblStyle w:val="Table2"/>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60"/>
        <w:gridCol w:w="2160"/>
        <w:gridCol w:w="2160"/>
        <w:gridCol w:w="2160"/>
        <w:gridCol w:w="2160"/>
        <w:tblGridChange w:id="0">
          <w:tblGrid>
            <w:gridCol w:w="2160"/>
            <w:gridCol w:w="2160"/>
            <w:gridCol w:w="2160"/>
            <w:gridCol w:w="2160"/>
            <w:gridCol w:w="21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Full/Partial Implementation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Course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State Course Code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Is this a </w:t>
            </w:r>
            <w:hyperlink r:id="rId8">
              <w:r w:rsidDel="00000000" w:rsidR="00000000" w:rsidRPr="00000000">
                <w:rPr>
                  <w:color w:val="1155cc"/>
                  <w:sz w:val="24"/>
                  <w:szCs w:val="24"/>
                  <w:u w:val="single"/>
                  <w:rtl w:val="0"/>
                </w:rPr>
                <w:t xml:space="preserve">Jump Start pathway</w:t>
              </w:r>
            </w:hyperlink>
            <w:r w:rsidDel="00000000" w:rsidR="00000000" w:rsidRPr="00000000">
              <w:rPr>
                <w:sz w:val="24"/>
                <w:szCs w:val="24"/>
                <w:rtl w:val="0"/>
              </w:rPr>
              <w:t xml:space="preserve"> course?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Instructor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bl>
    <w:p w:rsidR="00000000" w:rsidDel="00000000" w:rsidP="00000000" w:rsidRDefault="00000000" w:rsidRPr="00000000" w14:paraId="0000002E">
      <w:pPr>
        <w:rPr>
          <w:sz w:val="24"/>
          <w:szCs w:val="24"/>
        </w:rPr>
      </w:pPr>
      <w:r w:rsidDel="00000000" w:rsidR="00000000" w:rsidRPr="00000000">
        <w:rPr>
          <w:sz w:val="24"/>
          <w:szCs w:val="24"/>
          <w:rtl w:val="0"/>
        </w:rPr>
        <w:t xml:space="preserve">*Teacher must hold the certification for NCCER designated courses.</w:t>
      </w:r>
    </w:p>
    <w:p w:rsidR="00000000" w:rsidDel="00000000" w:rsidP="00000000" w:rsidRDefault="00000000" w:rsidRPr="00000000" w14:paraId="0000002F">
      <w:pPr>
        <w:rPr>
          <w:sz w:val="24"/>
          <w:szCs w:val="24"/>
        </w:rPr>
      </w:pPr>
      <w:r w:rsidDel="00000000" w:rsidR="00000000" w:rsidRPr="00000000">
        <w:rPr>
          <w:sz w:val="24"/>
          <w:szCs w:val="24"/>
          <w:rtl w:val="0"/>
        </w:rPr>
        <w:t xml:space="preserve">*Teacher must be certified in the Industry Based Credential (IBC) aligned with a course.</w:t>
      </w:r>
    </w:p>
    <w:p w:rsidR="00000000" w:rsidDel="00000000" w:rsidP="00000000" w:rsidRDefault="00000000" w:rsidRPr="00000000" w14:paraId="00000030">
      <w:pPr>
        <w:rPr>
          <w:sz w:val="24"/>
          <w:szCs w:val="24"/>
        </w:rPr>
      </w:pPr>
      <w:r w:rsidDel="00000000" w:rsidR="00000000" w:rsidRPr="00000000">
        <w:rPr>
          <w:sz w:val="24"/>
          <w:szCs w:val="24"/>
          <w:rtl w:val="0"/>
        </w:rPr>
        <w:t xml:space="preserve">*Dual enrollment is available through Louisiana Delta Community College for full implementation of the Project COMPLETE coursework (if the teacher can be credentialed by LDCC). </w:t>
      </w:r>
    </w:p>
    <w:p w:rsidR="00000000" w:rsidDel="00000000" w:rsidP="00000000" w:rsidRDefault="00000000" w:rsidRPr="00000000" w14:paraId="00000031">
      <w:pPr>
        <w:rPr>
          <w:sz w:val="24"/>
          <w:szCs w:val="24"/>
        </w:rPr>
      </w:pPr>
      <w:r w:rsidDel="00000000" w:rsidR="00000000" w:rsidRPr="00000000">
        <w:rPr>
          <w:sz w:val="24"/>
          <w:szCs w:val="24"/>
          <w:rtl w:val="0"/>
        </w:rPr>
        <w:t xml:space="preserve">*No IBC is earned through the Project COMPLETE curriculum itself, but the curriculum </w:t>
      </w:r>
      <w:hyperlink r:id="rId9">
        <w:r w:rsidDel="00000000" w:rsidR="00000000" w:rsidRPr="00000000">
          <w:rPr>
            <w:color w:val="1155cc"/>
            <w:sz w:val="24"/>
            <w:szCs w:val="24"/>
            <w:u w:val="single"/>
            <w:rtl w:val="0"/>
          </w:rPr>
          <w:t xml:space="preserve">can be integrated with IBCs</w:t>
        </w:r>
      </w:hyperlink>
      <w:r w:rsidDel="00000000" w:rsidR="00000000" w:rsidRPr="00000000">
        <w:rPr>
          <w:sz w:val="24"/>
          <w:szCs w:val="24"/>
          <w:rtl w:val="0"/>
        </w:rPr>
        <w:t xml:space="preserve"> such as NCCER or etA.</w:t>
      </w:r>
    </w:p>
    <w:p w:rsidR="00000000" w:rsidDel="00000000" w:rsidP="00000000" w:rsidRDefault="00000000" w:rsidRPr="00000000" w14:paraId="00000032">
      <w:pPr>
        <w:rPr>
          <w:sz w:val="24"/>
          <w:szCs w:val="24"/>
        </w:rPr>
      </w:pPr>
      <w:r w:rsidDel="00000000" w:rsidR="00000000" w:rsidRPr="00000000">
        <w:rPr>
          <w:rtl w:val="0"/>
        </w:rPr>
      </w:r>
    </w:p>
    <w:p w:rsidR="00000000" w:rsidDel="00000000" w:rsidP="00000000" w:rsidRDefault="00000000" w:rsidRPr="00000000" w14:paraId="00000033">
      <w:pPr>
        <w:rPr>
          <w:b w:val="1"/>
          <w:sz w:val="30"/>
          <w:szCs w:val="30"/>
        </w:rPr>
      </w:pPr>
      <w:r w:rsidDel="00000000" w:rsidR="00000000" w:rsidRPr="00000000">
        <w:rPr>
          <w:rtl w:val="0"/>
        </w:rPr>
      </w:r>
    </w:p>
    <w:p w:rsidR="00000000" w:rsidDel="00000000" w:rsidP="00000000" w:rsidRDefault="00000000" w:rsidRPr="00000000" w14:paraId="00000034">
      <w:pPr>
        <w:rPr>
          <w:b w:val="1"/>
          <w:sz w:val="30"/>
          <w:szCs w:val="30"/>
        </w:rPr>
      </w:pPr>
      <w:r w:rsidDel="00000000" w:rsidR="00000000" w:rsidRPr="00000000">
        <w:rPr>
          <w:rtl w:val="0"/>
        </w:rPr>
      </w:r>
    </w:p>
    <w:p w:rsidR="00000000" w:rsidDel="00000000" w:rsidP="00000000" w:rsidRDefault="00000000" w:rsidRPr="00000000" w14:paraId="00000035">
      <w:pPr>
        <w:rPr>
          <w:b w:val="1"/>
          <w:sz w:val="24"/>
          <w:szCs w:val="24"/>
        </w:rPr>
      </w:pPr>
      <w:r w:rsidDel="00000000" w:rsidR="00000000" w:rsidRPr="00000000">
        <w:rPr>
          <w:b w:val="1"/>
          <w:sz w:val="30"/>
          <w:szCs w:val="30"/>
          <w:rtl w:val="0"/>
        </w:rPr>
        <w:t xml:space="preserve">Funding:</w:t>
      </w:r>
      <w:r w:rsidDel="00000000" w:rsidR="00000000" w:rsidRPr="00000000">
        <w:rPr>
          <w:rtl w:val="0"/>
        </w:rPr>
      </w:r>
    </w:p>
    <w:tbl>
      <w:tblPr>
        <w:tblStyle w:val="Table3"/>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00"/>
        <w:gridCol w:w="2700"/>
        <w:gridCol w:w="2700"/>
        <w:gridCol w:w="2700"/>
        <w:tblGridChange w:id="0">
          <w:tblGrid>
            <w:gridCol w:w="2700"/>
            <w:gridCol w:w="2700"/>
            <w:gridCol w:w="2700"/>
            <w:gridCol w:w="27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Carl Perkins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CDF</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Other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bl>
    <w:p w:rsidR="00000000" w:rsidDel="00000000" w:rsidP="00000000" w:rsidRDefault="00000000" w:rsidRPr="00000000" w14:paraId="00000042">
      <w:pPr>
        <w:rPr>
          <w:sz w:val="24"/>
          <w:szCs w:val="24"/>
        </w:rPr>
      </w:pPr>
      <w:r w:rsidDel="00000000" w:rsidR="00000000" w:rsidRPr="00000000">
        <w:rPr>
          <w:sz w:val="24"/>
          <w:szCs w:val="24"/>
          <w:rtl w:val="0"/>
        </w:rPr>
        <w:t xml:space="preserve">*Course must align with a pathway identified by the Perkins Regional Team to qualify for Carl Perkins funding</w:t>
      </w:r>
    </w:p>
    <w:p w:rsidR="00000000" w:rsidDel="00000000" w:rsidP="00000000" w:rsidRDefault="00000000" w:rsidRPr="00000000" w14:paraId="00000043">
      <w:pPr>
        <w:rPr>
          <w:sz w:val="24"/>
          <w:szCs w:val="24"/>
        </w:rPr>
      </w:pPr>
      <w:r w:rsidDel="00000000" w:rsidR="00000000" w:rsidRPr="00000000">
        <w:rPr>
          <w:sz w:val="24"/>
          <w:szCs w:val="24"/>
          <w:rtl w:val="0"/>
        </w:rPr>
        <w:t xml:space="preserve">*Course must be on the state list to qualify for CDF funding</w:t>
      </w:r>
    </w:p>
    <w:p w:rsidR="00000000" w:rsidDel="00000000" w:rsidP="00000000" w:rsidRDefault="00000000" w:rsidRPr="00000000" w14:paraId="00000044">
      <w:pPr>
        <w:rPr>
          <w:sz w:val="24"/>
          <w:szCs w:val="24"/>
        </w:rPr>
      </w:pPr>
      <w:r w:rsidDel="00000000" w:rsidR="00000000" w:rsidRPr="00000000">
        <w:rPr>
          <w:sz w:val="24"/>
          <w:szCs w:val="24"/>
          <w:rtl w:val="0"/>
        </w:rPr>
        <w:tab/>
      </w:r>
    </w:p>
    <w:p w:rsidR="00000000" w:rsidDel="00000000" w:rsidP="00000000" w:rsidRDefault="00000000" w:rsidRPr="00000000" w14:paraId="00000045">
      <w:pPr>
        <w:rPr>
          <w:sz w:val="24"/>
          <w:szCs w:val="24"/>
        </w:rPr>
      </w:pPr>
      <w:r w:rsidDel="00000000" w:rsidR="00000000" w:rsidRPr="00000000">
        <w:rPr>
          <w:rtl w:val="0"/>
        </w:rPr>
      </w:r>
    </w:p>
    <w:p w:rsidR="00000000" w:rsidDel="00000000" w:rsidP="00000000" w:rsidRDefault="00000000" w:rsidRPr="00000000" w14:paraId="00000046">
      <w:pPr>
        <w:rPr>
          <w:sz w:val="24"/>
          <w:szCs w:val="24"/>
        </w:rPr>
      </w:pPr>
      <w:r w:rsidDel="00000000" w:rsidR="00000000" w:rsidRPr="00000000">
        <w:rPr>
          <w:rtl w:val="0"/>
        </w:rPr>
      </w:r>
    </w:p>
    <w:p w:rsidR="00000000" w:rsidDel="00000000" w:rsidP="00000000" w:rsidRDefault="00000000" w:rsidRPr="00000000" w14:paraId="00000047">
      <w:pPr>
        <w:rPr>
          <w:b w:val="1"/>
          <w:sz w:val="30"/>
          <w:szCs w:val="30"/>
        </w:rPr>
      </w:pPr>
      <w:r w:rsidDel="00000000" w:rsidR="00000000" w:rsidRPr="00000000">
        <w:rPr>
          <w:b w:val="1"/>
          <w:sz w:val="30"/>
          <w:szCs w:val="30"/>
          <w:rtl w:val="0"/>
        </w:rPr>
        <w:t xml:space="preserve">NOTES:</w:t>
      </w:r>
    </w:p>
    <w:p w:rsidR="00000000" w:rsidDel="00000000" w:rsidP="00000000" w:rsidRDefault="00000000" w:rsidRPr="00000000" w14:paraId="00000048">
      <w:pPr>
        <w:rPr>
          <w:sz w:val="24"/>
          <w:szCs w:val="24"/>
        </w:rPr>
      </w:pPr>
      <w:r w:rsidDel="00000000" w:rsidR="00000000" w:rsidRPr="00000000">
        <w:rPr>
          <w:rtl w:val="0"/>
        </w:rPr>
      </w:r>
    </w:p>
    <w:p w:rsidR="00000000" w:rsidDel="00000000" w:rsidP="00000000" w:rsidRDefault="00000000" w:rsidRPr="00000000" w14:paraId="00000049">
      <w:pPr>
        <w:spacing w:line="360" w:lineRule="auto"/>
        <w:rPr>
          <w:sz w:val="24"/>
          <w:szCs w:val="24"/>
        </w:rPr>
      </w:pPr>
      <w:r w:rsidDel="00000000" w:rsidR="00000000" w:rsidRPr="00000000">
        <w:rPr>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tecentral.net/msites/completepathways/ibcs" TargetMode="External"/><Relationship Id="rId5" Type="http://schemas.openxmlformats.org/officeDocument/2006/relationships/styles" Target="styles.xml"/><Relationship Id="rId6" Type="http://schemas.openxmlformats.org/officeDocument/2006/relationships/hyperlink" Target="https://www.teachlouisiana.net/teachers.aspx?PageID=416" TargetMode="External"/><Relationship Id="rId7" Type="http://schemas.openxmlformats.org/officeDocument/2006/relationships/hyperlink" Target="https://www.teachlouisiana.net/teachers.aspx?PageID=12311121&amp;Display=2" TargetMode="External"/><Relationship Id="rId8" Type="http://schemas.openxmlformats.org/officeDocument/2006/relationships/hyperlink" Target="https://www.louisianabelieves.com/resources/library/jump-start-graduation-pathwa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